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Retirement Plan Setup Checklist</w:t>
      </w:r>
    </w:p>
    <w:p>
      <w:pPr>
        <w:pStyle w:val="Heading1"/>
      </w:pPr>
      <w:r>
        <w:t>Checklist 1: For Beginners (First-Time Planners)</w:t>
      </w:r>
    </w:p>
    <w:p>
      <w:r>
        <w:t>Setting Up a Retirement Plan for Your Business: Beginner Checklist</w:t>
      </w:r>
    </w:p>
    <w:p>
      <w:pPr>
        <w:pStyle w:val="Heading2"/>
      </w:pPr>
      <w:r>
        <w:t>Step 1: Define Your Goals and Budget</w:t>
      </w:r>
    </w:p>
    <w:p>
      <w:pPr>
        <w:pStyle w:val="ListBullet"/>
      </w:pPr>
      <w:r>
        <w:t>Identify reasons: attract talent, tax advantages, owner savings.</w:t>
      </w:r>
    </w:p>
    <w:p>
      <w:pPr>
        <w:pStyle w:val="ListBullet"/>
      </w:pPr>
      <w:r>
        <w:t>Estimate what your business can afford.</w:t>
      </w:r>
    </w:p>
    <w:p>
      <w:pPr>
        <w:pStyle w:val="ListBullet"/>
      </w:pPr>
      <w:r>
        <w:t>Check if eligible for the Small Employer Plan Startup Tax Credit.</w:t>
      </w:r>
    </w:p>
    <w:p>
      <w:pPr>
        <w:pStyle w:val="Heading2"/>
      </w:pPr>
      <w:r>
        <w:t>Step 2: Choose the Right Plan Type</w:t>
      </w:r>
    </w:p>
    <w:p>
      <w:pPr>
        <w:pStyle w:val="ListBullet"/>
      </w:pPr>
      <w:r>
        <w:t>SEP IRA: Employer contributions only; easy to manage.</w:t>
      </w:r>
    </w:p>
    <w:p>
      <w:pPr>
        <w:pStyle w:val="ListBullet"/>
      </w:pPr>
      <w:r>
        <w:t>SIMPLE IRA: Employee deferrals + employer match or nonelective contribution.</w:t>
      </w:r>
    </w:p>
    <w:p>
      <w:pPr>
        <w:pStyle w:val="ListBullet"/>
      </w:pPr>
      <w:r>
        <w:t>401(k) (Traditional or Safe Harbor): Higher contributions; more complexity.</w:t>
      </w:r>
    </w:p>
    <w:p>
      <w:pPr>
        <w:pStyle w:val="Heading2"/>
      </w:pPr>
      <w:r>
        <w:t>Step 3: Engage a Trusted Provider</w:t>
      </w:r>
    </w:p>
    <w:p>
      <w:pPr>
        <w:pStyle w:val="ListBullet"/>
      </w:pPr>
      <w:r>
        <w:t>Partner with Fidelity, Vanguard, Schwab, etc.</w:t>
      </w:r>
    </w:p>
    <w:p>
      <w:pPr>
        <w:pStyle w:val="ListBullet"/>
      </w:pPr>
      <w:r>
        <w:t>Use pre-approved plan documents when possible.</w:t>
      </w:r>
    </w:p>
    <w:p>
      <w:pPr>
        <w:pStyle w:val="Heading2"/>
      </w:pPr>
      <w:r>
        <w:t>Step 4: Adopt a Written Plan Document</w:t>
      </w:r>
    </w:p>
    <w:p>
      <w:pPr>
        <w:pStyle w:val="ListBullet"/>
      </w:pPr>
      <w:r>
        <w:t>SEP IRA: Complete Form 5305-SEP.</w:t>
      </w:r>
    </w:p>
    <w:p>
      <w:pPr>
        <w:pStyle w:val="ListBullet"/>
      </w:pPr>
      <w:r>
        <w:t>SIMPLE IRA: Complete Form 5304-SIMPLE or 5305-SIMPLE.</w:t>
      </w:r>
    </w:p>
    <w:p>
      <w:pPr>
        <w:pStyle w:val="ListBullet"/>
      </w:pPr>
      <w:r>
        <w:t>401(k): Adopt a pre-approved document or custom if needed.</w:t>
      </w:r>
    </w:p>
    <w:p>
      <w:pPr>
        <w:pStyle w:val="Heading2"/>
      </w:pPr>
      <w:r>
        <w:t>Step 5: Set Up Trust and Accounts</w:t>
      </w:r>
    </w:p>
    <w:p>
      <w:pPr>
        <w:pStyle w:val="ListBullet"/>
      </w:pPr>
      <w:r>
        <w:t>SEP/SIMPLE: Open individual IRAs.</w:t>
      </w:r>
    </w:p>
    <w:p>
      <w:pPr>
        <w:pStyle w:val="ListBullet"/>
      </w:pPr>
      <w:r>
        <w:t>401(k): Establish plan trust and participant accounts.</w:t>
      </w:r>
    </w:p>
    <w:p>
      <w:pPr>
        <w:pStyle w:val="Heading2"/>
      </w:pPr>
      <w:r>
        <w:t>Step 6: Notify and Enroll Employees</w:t>
      </w:r>
    </w:p>
    <w:p>
      <w:pPr>
        <w:pStyle w:val="ListBullet"/>
      </w:pPr>
      <w:r>
        <w:t>Provide plan documents and elections.</w:t>
      </w:r>
    </w:p>
    <w:p>
      <w:pPr>
        <w:pStyle w:val="ListBullet"/>
      </w:pPr>
      <w:r>
        <w:t>Ensure timely enrollment and clear communication.</w:t>
      </w:r>
    </w:p>
    <w:p>
      <w:pPr>
        <w:pStyle w:val="Heading2"/>
      </w:pPr>
      <w:r>
        <w:t>Step 7: Establish Payroll Contributions</w:t>
      </w:r>
    </w:p>
    <w:p>
      <w:pPr>
        <w:pStyle w:val="ListBullet"/>
      </w:pPr>
      <w:r>
        <w:t>Automate salary deferrals.</w:t>
      </w:r>
    </w:p>
    <w:p>
      <w:pPr>
        <w:pStyle w:val="ListBullet"/>
      </w:pPr>
      <w:r>
        <w:t>Deposit contributions timely (within 7 business days for small plans).</w:t>
      </w:r>
    </w:p>
    <w:p>
      <w:pPr>
        <w:pStyle w:val="Heading2"/>
      </w:pPr>
      <w:r>
        <w:t>Step 8: Understand Fiduciary Responsibilities</w:t>
      </w:r>
    </w:p>
    <w:p>
      <w:pPr>
        <w:pStyle w:val="ListBullet"/>
      </w:pPr>
      <w:r>
        <w:t>Act solely in participants' interests.</w:t>
      </w:r>
    </w:p>
    <w:p>
      <w:pPr>
        <w:pStyle w:val="ListBullet"/>
      </w:pPr>
      <w:r>
        <w:t>Maintain ERISA Fidelity Bond.</w:t>
      </w:r>
    </w:p>
    <w:p>
      <w:pPr>
        <w:pStyle w:val="Heading2"/>
      </w:pPr>
      <w:r>
        <w:t>Step 9: Complete Registrations and Filings</w:t>
      </w:r>
    </w:p>
    <w:p>
      <w:pPr>
        <w:pStyle w:val="ListBullet"/>
      </w:pPr>
      <w:r>
        <w:t>No initial filing, but maintain EIN and business registration.</w:t>
      </w:r>
    </w:p>
    <w:p>
      <w:pPr>
        <w:pStyle w:val="Heading2"/>
      </w:pPr>
      <w:r>
        <w:t>Step 10: Monitor and Implement</w:t>
      </w:r>
    </w:p>
    <w:p>
      <w:pPr>
        <w:pStyle w:val="ListBullet"/>
      </w:pPr>
      <w:r>
        <w:t>Verify contributions and enrollment.</w:t>
      </w:r>
    </w:p>
    <w:p>
      <w:pPr>
        <w:pStyle w:val="ListBullet"/>
      </w:pPr>
      <w:r>
        <w:t>Document all actions.</w:t>
      </w:r>
    </w:p>
    <w:p>
      <w:pPr>
        <w:pStyle w:val="Heading2"/>
      </w:pPr>
      <w:r>
        <w:t>Post-Setup Maintenance</w:t>
      </w:r>
    </w:p>
    <w:p>
      <w:pPr>
        <w:pStyle w:val="ListBullet"/>
      </w:pPr>
      <w:r>
        <w:t>File Form 5500 (if applicable).</w:t>
      </w:r>
    </w:p>
    <w:p>
      <w:pPr>
        <w:pStyle w:val="ListBullet"/>
      </w:pPr>
      <w:r>
        <w:t>Distribute annual notices.</w:t>
      </w:r>
    </w:p>
    <w:p>
      <w:pPr>
        <w:pStyle w:val="ListBullet"/>
      </w:pPr>
      <w:r>
        <w:t>Perform nondiscrimination testing (if required).</w:t>
      </w:r>
    </w:p>
    <w:p>
      <w:pPr>
        <w:pStyle w:val="ListBullet"/>
      </w:pPr>
      <w:r>
        <w:t>Review plan performance annually.</w:t>
      </w:r>
    </w:p>
    <w:p>
      <w:pPr>
        <w:pStyle w:val="ListBullet"/>
      </w:pPr>
      <w:r>
        <w:t>Stay compliant with IRS and DOL updates.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