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Retirement Plan Setup Checklist</w:t>
      </w:r>
    </w:p>
    <w:p>
      <w:pPr>
        <w:pStyle w:val="Heading1"/>
      </w:pPr>
      <w:r>
        <w:t>Checklist 2: Comprehensive Plan Setup (Experienced Planners)</w:t>
      </w:r>
    </w:p>
    <w:p>
      <w:r>
        <w:t>Comprehensive Business Retirement Plan Setup Checklist</w:t>
      </w:r>
    </w:p>
    <w:p>
      <w:pPr>
        <w:pStyle w:val="Heading2"/>
      </w:pPr>
      <w:r>
        <w:t>Step 1: Clarify Objectives</w:t>
      </w:r>
    </w:p>
    <w:p>
      <w:pPr>
        <w:pStyle w:val="ListBullet"/>
      </w:pPr>
      <w:r>
        <w:t>Maximize owner contributions?</w:t>
      </w:r>
    </w:p>
    <w:p>
      <w:pPr>
        <w:pStyle w:val="ListBullet"/>
      </w:pPr>
      <w:r>
        <w:t>Enhance employee benefits?</w:t>
      </w:r>
    </w:p>
    <w:p>
      <w:pPr>
        <w:pStyle w:val="ListBullet"/>
      </w:pPr>
      <w:r>
        <w:t>Replace or enhance an existing plan?</w:t>
      </w:r>
    </w:p>
    <w:p>
      <w:pPr>
        <w:pStyle w:val="Heading2"/>
      </w:pPr>
      <w:r>
        <w:t>Step 2: Select Plan Type(s)</w:t>
      </w:r>
    </w:p>
    <w:p>
      <w:pPr>
        <w:pStyle w:val="ListBullet"/>
      </w:pPr>
      <w:r>
        <w:t>Defined Contribution Plans: 401(k), profit-sharing, money purchase.</w:t>
      </w:r>
    </w:p>
    <w:p>
      <w:pPr>
        <w:pStyle w:val="ListBullet"/>
      </w:pPr>
      <w:r>
        <w:t>Defined Benefit Plans: Traditional DB, Cash Balance plans.</w:t>
      </w:r>
    </w:p>
    <w:p>
      <w:pPr>
        <w:pStyle w:val="ListBullet"/>
      </w:pPr>
      <w:r>
        <w:t>Combination Plans: Maximize owner contributions with DB/DC mix.</w:t>
      </w:r>
    </w:p>
    <w:p>
      <w:pPr>
        <w:pStyle w:val="Heading2"/>
      </w:pPr>
      <w:r>
        <w:t>Step 3: Engage Experts</w:t>
      </w:r>
    </w:p>
    <w:p>
      <w:pPr>
        <w:pStyle w:val="ListBullet"/>
      </w:pPr>
      <w:r>
        <w:t>Third-Party Administrator (TPA).</w:t>
      </w:r>
    </w:p>
    <w:p>
      <w:pPr>
        <w:pStyle w:val="ListBullet"/>
      </w:pPr>
      <w:r>
        <w:t>Recordkeeper.</w:t>
      </w:r>
    </w:p>
    <w:p>
      <w:pPr>
        <w:pStyle w:val="ListBullet"/>
      </w:pPr>
      <w:r>
        <w:t>Financial Advisor (optional but recommended).</w:t>
      </w:r>
    </w:p>
    <w:p>
      <w:pPr>
        <w:pStyle w:val="ListBullet"/>
      </w:pPr>
      <w:r>
        <w:t>ERISA Attorney (for custom plans).</w:t>
      </w:r>
    </w:p>
    <w:p>
      <w:pPr>
        <w:pStyle w:val="ListBullet"/>
      </w:pPr>
      <w:r>
        <w:t>Actuary (for DB/Cash Balance plans).</w:t>
      </w:r>
    </w:p>
    <w:p>
      <w:pPr>
        <w:pStyle w:val="Heading2"/>
      </w:pPr>
      <w:r>
        <w:t>Step 4: Draft and Review Plan Documents</w:t>
      </w:r>
    </w:p>
    <w:p>
      <w:pPr>
        <w:pStyle w:val="ListBullet"/>
      </w:pPr>
      <w:r>
        <w:t>Adoption Agreement + Base Document.</w:t>
      </w:r>
    </w:p>
    <w:p>
      <w:pPr>
        <w:pStyle w:val="ListBullet"/>
      </w:pPr>
      <w:r>
        <w:t>Customize eligibility, contributions, vesting, distributions.</w:t>
      </w:r>
    </w:p>
    <w:p>
      <w:pPr>
        <w:pStyle w:val="ListBullet"/>
      </w:pPr>
      <w:r>
        <w:t>Board resolution to adopt plan.</w:t>
      </w:r>
    </w:p>
    <w:p>
      <w:pPr>
        <w:pStyle w:val="Heading2"/>
      </w:pPr>
      <w:r>
        <w:t>Step 5: Ancillary Documents</w:t>
      </w:r>
    </w:p>
    <w:p>
      <w:pPr>
        <w:pStyle w:val="ListBullet"/>
      </w:pPr>
      <w:r>
        <w:t>Summary Plan Description (SPD).</w:t>
      </w:r>
    </w:p>
    <w:p>
      <w:pPr>
        <w:pStyle w:val="ListBullet"/>
      </w:pPr>
      <w:r>
        <w:t>Trust Agreement.</w:t>
      </w:r>
    </w:p>
    <w:p>
      <w:pPr>
        <w:pStyle w:val="ListBullet"/>
      </w:pPr>
      <w:r>
        <w:t>Investment Policy Statement (IPS).</w:t>
      </w:r>
    </w:p>
    <w:p>
      <w:pPr>
        <w:pStyle w:val="ListBullet"/>
      </w:pPr>
      <w:r>
        <w:t>Administrative procedures manual.</w:t>
      </w:r>
    </w:p>
    <w:p>
      <w:pPr>
        <w:pStyle w:val="Heading2"/>
      </w:pPr>
      <w:r>
        <w:t>Step 6: Setup Operations</w:t>
      </w:r>
    </w:p>
    <w:p>
      <w:pPr>
        <w:pStyle w:val="ListBullet"/>
      </w:pPr>
      <w:r>
        <w:t>Establish payroll feeds.</w:t>
      </w:r>
    </w:p>
    <w:p>
      <w:pPr>
        <w:pStyle w:val="ListBullet"/>
      </w:pPr>
      <w:r>
        <w:t>Confirm contribution timing and limits.</w:t>
      </w:r>
    </w:p>
    <w:p>
      <w:pPr>
        <w:pStyle w:val="ListBullet"/>
      </w:pPr>
      <w:r>
        <w:t>Setup investment accounts.</w:t>
      </w:r>
    </w:p>
    <w:p>
      <w:pPr>
        <w:pStyle w:val="Heading2"/>
      </w:pPr>
      <w:r>
        <w:t>Step 7: Enrollment and Communication</w:t>
      </w:r>
    </w:p>
    <w:p>
      <w:pPr>
        <w:pStyle w:val="ListBullet"/>
      </w:pPr>
      <w:r>
        <w:t>Announce and educate.</w:t>
      </w:r>
    </w:p>
    <w:p>
      <w:pPr>
        <w:pStyle w:val="ListBullet"/>
      </w:pPr>
      <w:r>
        <w:t>Provide enrollment materials.</w:t>
      </w:r>
    </w:p>
    <w:p>
      <w:pPr>
        <w:pStyle w:val="ListBullet"/>
      </w:pPr>
      <w:r>
        <w:t>Collect elections and beneficiaries.</w:t>
      </w:r>
    </w:p>
    <w:p>
      <w:pPr>
        <w:pStyle w:val="Heading2"/>
      </w:pPr>
      <w:r>
        <w:t>Step 8: Fiduciary Governance</w:t>
      </w:r>
    </w:p>
    <w:p>
      <w:pPr>
        <w:pStyle w:val="ListBullet"/>
      </w:pPr>
      <w:r>
        <w:t>Form plan committee.</w:t>
      </w:r>
    </w:p>
    <w:p>
      <w:pPr>
        <w:pStyle w:val="ListBullet"/>
      </w:pPr>
      <w:r>
        <w:t>Maintain documentation.</w:t>
      </w:r>
    </w:p>
    <w:p>
      <w:pPr>
        <w:pStyle w:val="ListBullet"/>
      </w:pPr>
      <w:r>
        <w:t>Conduct regular fiduciary training.</w:t>
      </w:r>
    </w:p>
    <w:p>
      <w:pPr>
        <w:pStyle w:val="Heading2"/>
      </w:pPr>
      <w:r>
        <w:t>Step 9: Initial Compliance Check</w:t>
      </w:r>
    </w:p>
    <w:p>
      <w:pPr>
        <w:pStyle w:val="ListBullet"/>
      </w:pPr>
      <w:r>
        <w:t>Perform coverage, nondiscrimination, and top-heavy testing.</w:t>
      </w:r>
    </w:p>
    <w:p>
      <w:pPr>
        <w:pStyle w:val="ListBullet"/>
      </w:pPr>
      <w:r>
        <w:t>Correct any failures promptly.</w:t>
      </w:r>
    </w:p>
    <w:p>
      <w:pPr>
        <w:pStyle w:val="ListBullet"/>
      </w:pPr>
      <w:r>
        <w:t>Retain all documentation.</w:t>
      </w:r>
    </w:p>
    <w:p>
      <w:pPr>
        <w:pStyle w:val="Heading2"/>
      </w:pPr>
      <w:r>
        <w:t>Step 10: Transition to Ongoing Maintenance</w:t>
      </w:r>
    </w:p>
    <w:p>
      <w:pPr>
        <w:pStyle w:val="ListBullet"/>
      </w:pPr>
      <w:r>
        <w:t>Schedule annual compliance audits.</w:t>
      </w:r>
    </w:p>
    <w:p>
      <w:pPr>
        <w:pStyle w:val="ListBullet"/>
      </w:pPr>
      <w:r>
        <w:t>Monitor investments quarterly.</w:t>
      </w:r>
    </w:p>
    <w:p>
      <w:pPr>
        <w:pStyle w:val="ListBullet"/>
      </w:pPr>
      <w:r>
        <w:t>Benchmark plan fees.</w:t>
      </w:r>
    </w:p>
    <w:p>
      <w:pPr>
        <w:pStyle w:val="ListBullet"/>
      </w:pPr>
      <w:r>
        <w:t>Update plan documents as laws change.</w:t>
      </w:r>
    </w:p>
    <w:p>
      <w:pPr>
        <w:pStyle w:val="Heading2"/>
      </w:pPr>
      <w:r>
        <w:t>Post-Setup Maintenance</w:t>
      </w:r>
    </w:p>
    <w:p>
      <w:pPr>
        <w:pStyle w:val="ListBullet"/>
      </w:pPr>
      <w:r>
        <w:t>File Form 5500 (and Form 8955-SSA if needed).</w:t>
      </w:r>
    </w:p>
    <w:p>
      <w:pPr>
        <w:pStyle w:val="ListBullet"/>
      </w:pPr>
      <w:r>
        <w:t>Manage plan audits (if over 100 participants).</w:t>
      </w:r>
    </w:p>
    <w:p>
      <w:pPr>
        <w:pStyle w:val="ListBullet"/>
      </w:pPr>
      <w:r>
        <w:t>Conduct annual nondiscrimination and top-heavy testing.</w:t>
      </w:r>
    </w:p>
    <w:p>
      <w:pPr>
        <w:pStyle w:val="ListBullet"/>
      </w:pPr>
      <w:r>
        <w:t>Maintain compliance calendar.</w:t>
      </w:r>
    </w:p>
    <w:p>
      <w:pPr>
        <w:pStyle w:val="ListBullet"/>
      </w:pPr>
      <w:r>
        <w:t>Monitor IRS and DOL updates (e.g., SECURE 2.0 Act).</w:t>
      </w:r>
    </w:p>
    <w:p>
      <w:pPr>
        <w:pStyle w:val="ListBullet"/>
      </w:pPr>
      <w:r>
        <w:t>Respond to participant inquiries within ERISA deadlines.</w:t>
      </w:r>
    </w:p>
    <w:p>
      <w:pPr>
        <w:pStyle w:val="ListBullet"/>
      </w:pPr>
      <w:r>
        <w:t>Prepare for potential DOL or IRS audits.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